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0DFE" w14:textId="14EA117B" w:rsidR="00870320" w:rsidRPr="00A83F7B" w:rsidRDefault="00B82769" w:rsidP="008F542D">
      <w:pPr>
        <w:pStyle w:val="Textoindependiente"/>
        <w:spacing w:line="276" w:lineRule="auto"/>
        <w:ind w:right="114"/>
        <w:rPr>
          <w:rFonts w:asciiTheme="minorHAnsi" w:hAnsiTheme="minorHAnsi" w:cstheme="minorHAnsi"/>
          <w:b/>
          <w:sz w:val="40"/>
          <w:szCs w:val="24"/>
          <w:lang w:val="es-ES" w:bidi="es-ES"/>
        </w:rPr>
      </w:pPr>
      <w:r>
        <w:rPr>
          <w:rFonts w:asciiTheme="minorHAnsi" w:hAnsiTheme="minorHAnsi" w:cstheme="minorHAnsi"/>
          <w:b/>
          <w:sz w:val="40"/>
          <w:szCs w:val="24"/>
          <w:lang w:val="es-ES" w:bidi="es-ES"/>
        </w:rPr>
        <w:t>10</w:t>
      </w:r>
      <w:r w:rsidR="00CB25B2" w:rsidRPr="00A83F7B">
        <w:rPr>
          <w:rFonts w:asciiTheme="minorHAnsi" w:hAnsiTheme="minorHAnsi" w:cstheme="minorHAnsi"/>
          <w:b/>
          <w:sz w:val="40"/>
          <w:szCs w:val="24"/>
          <w:lang w:val="es-ES" w:bidi="es-ES"/>
        </w:rPr>
        <w:t xml:space="preserve">. </w:t>
      </w:r>
      <w:r w:rsidR="00870320" w:rsidRPr="00A83F7B">
        <w:rPr>
          <w:rFonts w:asciiTheme="minorHAnsi" w:hAnsiTheme="minorHAnsi" w:cstheme="minorHAnsi"/>
          <w:b/>
          <w:sz w:val="40"/>
          <w:szCs w:val="24"/>
          <w:lang w:val="es-ES" w:bidi="es-ES"/>
        </w:rPr>
        <w:t>Criterios de suspensión de hogares</w:t>
      </w:r>
    </w:p>
    <w:p w14:paraId="48C69912" w14:textId="77777777" w:rsidR="00870320" w:rsidRPr="008F542D" w:rsidRDefault="00870320" w:rsidP="008F542D">
      <w:pPr>
        <w:spacing w:line="276" w:lineRule="auto"/>
        <w:jc w:val="both"/>
        <w:rPr>
          <w:rFonts w:cstheme="minorHAnsi"/>
          <w:lang w:val="es-ES"/>
        </w:rPr>
      </w:pPr>
      <w:bookmarkStart w:id="0" w:name="_Toc54174429"/>
      <w:bookmarkStart w:id="1" w:name="_Toc54888585"/>
    </w:p>
    <w:p w14:paraId="05EB328A" w14:textId="7D7ACCCC" w:rsidR="00870320" w:rsidRPr="00AD13B5" w:rsidRDefault="00870320" w:rsidP="008F542D">
      <w:pPr>
        <w:spacing w:line="276" w:lineRule="auto"/>
        <w:jc w:val="both"/>
        <w:rPr>
          <w:rFonts w:ascii="Calibri" w:hAnsi="Calibri" w:cs="Calibri"/>
          <w:lang w:val="es-ES"/>
        </w:rPr>
      </w:pPr>
      <w:r w:rsidRPr="008F542D">
        <w:rPr>
          <w:rFonts w:cstheme="minorHAnsi"/>
          <w:lang w:val="es-ES"/>
        </w:rPr>
        <w:t xml:space="preserve">Al inicio de cada </w:t>
      </w:r>
      <w:r w:rsidR="00097249">
        <w:rPr>
          <w:rFonts w:cstheme="minorHAnsi"/>
          <w:lang w:val="es-ES"/>
        </w:rPr>
        <w:t xml:space="preserve">Ciclo </w:t>
      </w:r>
      <w:r w:rsidR="00FC121A">
        <w:rPr>
          <w:rFonts w:cstheme="minorHAnsi"/>
          <w:lang w:val="es-ES"/>
        </w:rPr>
        <w:t>de</w:t>
      </w:r>
      <w:r w:rsidRPr="008F542D">
        <w:rPr>
          <w:rFonts w:cstheme="minorHAnsi"/>
          <w:lang w:val="es-ES"/>
        </w:rPr>
        <w:t xml:space="preserve"> Pago del Programa Ingreso Solidario, Prosperidad Social adelantar</w:t>
      </w:r>
      <w:r w:rsidR="008F542D">
        <w:rPr>
          <w:rFonts w:cstheme="minorHAnsi"/>
          <w:lang w:val="es-ES"/>
        </w:rPr>
        <w:t>á</w:t>
      </w:r>
      <w:r w:rsidRPr="008F542D">
        <w:rPr>
          <w:rFonts w:cstheme="minorHAnsi"/>
          <w:lang w:val="es-ES"/>
        </w:rPr>
        <w:t xml:space="preserve"> el cruce de bases de datos de los hogares Incluidos en la Base Maestra de Potenciales Beneficiarios del Programa Ingreso Solidario contra Registros Administrativos públicos y privados </w:t>
      </w:r>
      <w:r w:rsidR="008F542D">
        <w:rPr>
          <w:rFonts w:cstheme="minorHAnsi"/>
          <w:lang w:val="es-ES"/>
        </w:rPr>
        <w:t>con el fin de identificar que los hogares no estén inmersos en algun</w:t>
      </w:r>
      <w:r w:rsidR="00FC121A">
        <w:rPr>
          <w:rFonts w:cstheme="minorHAnsi"/>
          <w:lang w:val="es-ES"/>
        </w:rPr>
        <w:t>a</w:t>
      </w:r>
      <w:r w:rsidR="008F542D">
        <w:rPr>
          <w:rFonts w:cstheme="minorHAnsi"/>
          <w:lang w:val="es-ES"/>
        </w:rPr>
        <w:t xml:space="preserve"> de las </w:t>
      </w:r>
      <w:r w:rsidR="008F542D" w:rsidRPr="00AD13B5">
        <w:rPr>
          <w:rFonts w:ascii="Calibri" w:hAnsi="Calibri" w:cs="Calibri"/>
          <w:lang w:val="es-ES"/>
        </w:rPr>
        <w:t xml:space="preserve">siguientes causales de suspensión del programa: </w:t>
      </w:r>
    </w:p>
    <w:p w14:paraId="2AFE9A4C" w14:textId="77777777" w:rsidR="00A83F7B" w:rsidRPr="00AD13B5" w:rsidRDefault="00A83F7B" w:rsidP="00A83F7B">
      <w:pPr>
        <w:pStyle w:val="Prrafodelista"/>
        <w:widowControl w:val="0"/>
        <w:autoSpaceDE w:val="0"/>
        <w:autoSpaceDN w:val="0"/>
        <w:spacing w:line="276" w:lineRule="auto"/>
        <w:contextualSpacing w:val="0"/>
        <w:rPr>
          <w:rFonts w:ascii="Calibri" w:hAnsi="Calibri" w:cs="Calibri"/>
          <w:sz w:val="24"/>
          <w:lang w:val="es-ES"/>
        </w:rPr>
      </w:pPr>
      <w:bookmarkStart w:id="2" w:name="_Toc54174439"/>
      <w:bookmarkStart w:id="3" w:name="_Toc54888595"/>
    </w:p>
    <w:p w14:paraId="04721800" w14:textId="64676B43" w:rsidR="00A83F7B" w:rsidRPr="00AD13B5" w:rsidRDefault="00A83F7B" w:rsidP="00AD13B5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rPr>
          <w:rFonts w:ascii="Calibri" w:hAnsi="Calibri" w:cs="Calibri"/>
          <w:sz w:val="24"/>
          <w:lang w:val="es-ES"/>
        </w:rPr>
      </w:pPr>
      <w:r w:rsidRPr="00AD13B5">
        <w:rPr>
          <w:rFonts w:ascii="Calibri" w:hAnsi="Calibri" w:cs="Calibri"/>
          <w:sz w:val="24"/>
          <w:lang w:val="es-ES"/>
        </w:rPr>
        <w:t>Hogar registrado en el SISBÉN IV en el grupo</w:t>
      </w:r>
      <w:r w:rsidR="000E2EF4" w:rsidRPr="00AD13B5">
        <w:rPr>
          <w:rFonts w:ascii="Calibri" w:hAnsi="Calibri" w:cs="Calibri"/>
          <w:sz w:val="24"/>
          <w:lang w:val="es-ES"/>
        </w:rPr>
        <w:t xml:space="preserve"> </w:t>
      </w:r>
      <w:r w:rsidRPr="00AD13B5">
        <w:rPr>
          <w:rFonts w:ascii="Calibri" w:hAnsi="Calibri" w:cs="Calibri"/>
          <w:sz w:val="24"/>
          <w:lang w:val="es-ES"/>
        </w:rPr>
        <w:t>y nivel superior a C05.</w:t>
      </w:r>
    </w:p>
    <w:p w14:paraId="280F68EE" w14:textId="3C94C86A" w:rsidR="00A83F7B" w:rsidRPr="00AD13B5" w:rsidRDefault="00A83F7B" w:rsidP="00A83F7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contextualSpacing w:val="0"/>
        <w:rPr>
          <w:rFonts w:ascii="Calibri" w:hAnsi="Calibri" w:cs="Calibri"/>
          <w:sz w:val="24"/>
          <w:lang w:val="es-ES"/>
        </w:rPr>
      </w:pPr>
      <w:r w:rsidRPr="00AD13B5">
        <w:rPr>
          <w:rFonts w:ascii="Calibri" w:hAnsi="Calibri" w:cs="Calibri"/>
          <w:sz w:val="24"/>
          <w:lang w:val="es-ES"/>
        </w:rPr>
        <w:t>Hogar registrado en el SISBÉN III con puntaje mayor a 30 puntos</w:t>
      </w:r>
      <w:r w:rsidR="00F21BC0" w:rsidRPr="00AD13B5">
        <w:rPr>
          <w:rStyle w:val="Refdenotaalpie"/>
          <w:rFonts w:ascii="Calibri" w:hAnsi="Calibri" w:cs="Calibri"/>
          <w:sz w:val="24"/>
          <w:lang w:val="es-ES"/>
        </w:rPr>
        <w:footnoteReference w:id="1"/>
      </w:r>
      <w:r w:rsidRPr="00AD13B5">
        <w:rPr>
          <w:rFonts w:ascii="Calibri" w:hAnsi="Calibri" w:cs="Calibri"/>
          <w:sz w:val="24"/>
          <w:lang w:val="es-ES"/>
        </w:rPr>
        <w:t>.</w:t>
      </w:r>
    </w:p>
    <w:p w14:paraId="72393D63" w14:textId="77777777" w:rsidR="00A83F7B" w:rsidRPr="00AD13B5" w:rsidRDefault="00A83F7B" w:rsidP="00A83F7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contextualSpacing w:val="0"/>
        <w:rPr>
          <w:rFonts w:ascii="Calibri" w:hAnsi="Calibri" w:cs="Calibri"/>
          <w:sz w:val="24"/>
          <w:lang w:val="es-ES"/>
        </w:rPr>
      </w:pPr>
      <w:r w:rsidRPr="00AD13B5">
        <w:rPr>
          <w:rFonts w:ascii="Calibri" w:hAnsi="Calibri" w:cs="Calibri"/>
          <w:sz w:val="24"/>
          <w:lang w:val="es-ES"/>
        </w:rPr>
        <w:t>Algún integrante del hogar es beneficiario de programas de transferencias monetarias del Gobierno Nacional, siendo estos, Familias en Acción, Colombia Mayor, Jóvenes en Acción y Compensación del IVA.</w:t>
      </w:r>
    </w:p>
    <w:p w14:paraId="18F4F162" w14:textId="747B5B16" w:rsidR="00A83F7B" w:rsidRPr="00A83F7B" w:rsidRDefault="00870320" w:rsidP="00A83F7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contextualSpacing w:val="0"/>
        <w:rPr>
          <w:rFonts w:asciiTheme="minorHAnsi" w:hAnsiTheme="minorHAnsi" w:cstheme="minorHAnsi"/>
          <w:sz w:val="24"/>
          <w:lang w:val="es-ES"/>
        </w:rPr>
      </w:pPr>
      <w:r w:rsidRPr="00AD13B5">
        <w:rPr>
          <w:rFonts w:ascii="Calibri" w:hAnsi="Calibri" w:cs="Calibri"/>
          <w:sz w:val="24"/>
          <w:lang w:val="es-ES"/>
        </w:rPr>
        <w:t>Identificación de si alguno</w:t>
      </w:r>
      <w:r w:rsidR="00FC121A">
        <w:rPr>
          <w:rFonts w:ascii="Calibri" w:hAnsi="Calibri" w:cs="Calibri"/>
          <w:sz w:val="24"/>
          <w:lang w:val="es-ES"/>
        </w:rPr>
        <w:t xml:space="preserve"> de los integrantes del hogar tiene cuenta</w:t>
      </w:r>
      <w:r w:rsidRPr="008F542D">
        <w:rPr>
          <w:rFonts w:asciiTheme="minorHAnsi" w:hAnsiTheme="minorHAnsi" w:cstheme="minorHAnsi"/>
          <w:sz w:val="24"/>
          <w:lang w:val="es-ES"/>
        </w:rPr>
        <w:t xml:space="preserve"> de </w:t>
      </w:r>
      <w:r w:rsidR="00A83F7B" w:rsidRPr="008F542D">
        <w:rPr>
          <w:rFonts w:asciiTheme="minorHAnsi" w:hAnsiTheme="minorHAnsi" w:cstheme="minorHAnsi"/>
          <w:sz w:val="24"/>
          <w:lang w:val="es-ES"/>
        </w:rPr>
        <w:t>depósito con saldo mayor a $5.000.000 de pesos.</w:t>
      </w:r>
    </w:p>
    <w:p w14:paraId="07DCFE2B" w14:textId="6E8AE0D9" w:rsidR="00A83F7B" w:rsidRPr="008F542D" w:rsidRDefault="00A83F7B" w:rsidP="00A83F7B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contextualSpacing w:val="0"/>
        <w:rPr>
          <w:rFonts w:asciiTheme="minorHAnsi" w:hAnsiTheme="minorHAnsi" w:cstheme="minorHAnsi"/>
          <w:sz w:val="24"/>
          <w:lang w:val="es-ES"/>
        </w:rPr>
      </w:pPr>
      <w:bookmarkStart w:id="4" w:name="_Toc54174443"/>
      <w:bookmarkStart w:id="5" w:name="_Toc54888599"/>
      <w:r w:rsidRPr="008F542D">
        <w:rPr>
          <w:rFonts w:asciiTheme="minorHAnsi" w:hAnsiTheme="minorHAnsi" w:cstheme="minorHAnsi"/>
          <w:sz w:val="24"/>
          <w:lang w:val="es-ES"/>
        </w:rPr>
        <w:t>Identificación de si alguno de los integrantes del Hogar está registrado en la base de datos PILA, es cotizante y registra un IBC por encima de 4 SMMLV (PILA)</w:t>
      </w:r>
      <w:bookmarkEnd w:id="4"/>
      <w:bookmarkEnd w:id="5"/>
      <w:r w:rsidRPr="008F542D">
        <w:rPr>
          <w:rFonts w:asciiTheme="minorHAnsi" w:hAnsiTheme="minorHAnsi" w:cstheme="minorHAnsi"/>
          <w:sz w:val="24"/>
          <w:lang w:val="es-ES"/>
        </w:rPr>
        <w:t xml:space="preserve"> durante el mes anterior al </w:t>
      </w:r>
      <w:r w:rsidR="00097249">
        <w:rPr>
          <w:rFonts w:asciiTheme="minorHAnsi" w:hAnsiTheme="minorHAnsi" w:cstheme="minorHAnsi"/>
          <w:sz w:val="24"/>
          <w:lang w:val="es-ES"/>
        </w:rPr>
        <w:t xml:space="preserve">Ciclo </w:t>
      </w:r>
      <w:r w:rsidR="00FC121A">
        <w:rPr>
          <w:rFonts w:asciiTheme="minorHAnsi" w:hAnsiTheme="minorHAnsi" w:cstheme="minorHAnsi"/>
          <w:sz w:val="24"/>
          <w:lang w:val="es-ES"/>
        </w:rPr>
        <w:t xml:space="preserve">de </w:t>
      </w:r>
      <w:r w:rsidRPr="008F542D">
        <w:rPr>
          <w:rFonts w:asciiTheme="minorHAnsi" w:hAnsiTheme="minorHAnsi" w:cstheme="minorHAnsi"/>
          <w:sz w:val="24"/>
          <w:lang w:val="es-ES"/>
        </w:rPr>
        <w:t>pago</w:t>
      </w:r>
      <w:r w:rsidR="00FC121A">
        <w:rPr>
          <w:rFonts w:asciiTheme="minorHAnsi" w:hAnsiTheme="minorHAnsi" w:cstheme="minorHAnsi"/>
          <w:sz w:val="24"/>
          <w:lang w:val="es-ES"/>
        </w:rPr>
        <w:t xml:space="preserve"> que está siendo programado. </w:t>
      </w:r>
    </w:p>
    <w:bookmarkEnd w:id="2"/>
    <w:bookmarkEnd w:id="3"/>
    <w:p w14:paraId="1E2D9406" w14:textId="77777777" w:rsidR="00870320" w:rsidRPr="008F542D" w:rsidRDefault="00870320" w:rsidP="008F542D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contextualSpacing w:val="0"/>
        <w:rPr>
          <w:rFonts w:asciiTheme="minorHAnsi" w:hAnsiTheme="minorHAnsi" w:cstheme="minorHAnsi"/>
          <w:sz w:val="24"/>
          <w:lang w:val="es-ES"/>
        </w:rPr>
      </w:pPr>
      <w:r w:rsidRPr="008F542D">
        <w:rPr>
          <w:rFonts w:asciiTheme="minorHAnsi" w:hAnsiTheme="minorHAnsi" w:cstheme="minorHAnsi"/>
          <w:sz w:val="24"/>
          <w:lang w:val="es-ES"/>
        </w:rPr>
        <w:t>Registro de los integrantes del hogar en el régimen especial de sistema general de seguridad social en salud.</w:t>
      </w:r>
    </w:p>
    <w:p w14:paraId="5594721C" w14:textId="60E0DA2B" w:rsidR="00870320" w:rsidRPr="008F542D" w:rsidRDefault="00870320" w:rsidP="008F542D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contextualSpacing w:val="0"/>
        <w:rPr>
          <w:rFonts w:asciiTheme="minorHAnsi" w:hAnsiTheme="minorHAnsi" w:cstheme="minorHAnsi"/>
          <w:sz w:val="24"/>
          <w:lang w:val="es-ES"/>
        </w:rPr>
      </w:pPr>
      <w:r w:rsidRPr="008F542D">
        <w:rPr>
          <w:rFonts w:asciiTheme="minorHAnsi" w:hAnsiTheme="minorHAnsi" w:cstheme="minorHAnsi"/>
          <w:sz w:val="24"/>
          <w:lang w:val="es-ES"/>
        </w:rPr>
        <w:t xml:space="preserve">No cobro de tres </w:t>
      </w:r>
      <w:r w:rsidR="002477B8">
        <w:rPr>
          <w:rFonts w:asciiTheme="minorHAnsi" w:hAnsiTheme="minorHAnsi" w:cstheme="minorHAnsi"/>
          <w:sz w:val="24"/>
          <w:lang w:val="es-ES"/>
        </w:rPr>
        <w:t xml:space="preserve">Ciclos </w:t>
      </w:r>
      <w:r w:rsidR="00F21BC0">
        <w:rPr>
          <w:rFonts w:asciiTheme="minorHAnsi" w:hAnsiTheme="minorHAnsi" w:cstheme="minorHAnsi"/>
          <w:sz w:val="24"/>
          <w:lang w:val="es-ES"/>
        </w:rPr>
        <w:t xml:space="preserve">de Pago </w:t>
      </w:r>
      <w:r w:rsidRPr="008F542D">
        <w:rPr>
          <w:rFonts w:asciiTheme="minorHAnsi" w:hAnsiTheme="minorHAnsi" w:cstheme="minorHAnsi"/>
          <w:sz w:val="24"/>
          <w:lang w:val="es-ES"/>
        </w:rPr>
        <w:t>consecutivos del Programa Ingreso Solidario.</w:t>
      </w:r>
      <w:r w:rsidR="00AE2BEE">
        <w:rPr>
          <w:rFonts w:asciiTheme="minorHAnsi" w:hAnsiTheme="minorHAnsi" w:cstheme="minorHAnsi"/>
          <w:sz w:val="24"/>
          <w:lang w:val="es-ES"/>
        </w:rPr>
        <w:t xml:space="preserve"> Cuando los ciclos de pago se hagan de manera acumulada, para efectos de este evento, se entenderá la acumulación de varios </w:t>
      </w:r>
      <w:r w:rsidR="00874C08">
        <w:rPr>
          <w:rFonts w:asciiTheme="minorHAnsi" w:hAnsiTheme="minorHAnsi" w:cstheme="minorHAnsi"/>
          <w:sz w:val="24"/>
          <w:lang w:val="es-ES"/>
        </w:rPr>
        <w:t>pagos</w:t>
      </w:r>
      <w:r w:rsidR="00AE2BEE">
        <w:rPr>
          <w:rFonts w:asciiTheme="minorHAnsi" w:hAnsiTheme="minorHAnsi" w:cstheme="minorHAnsi"/>
          <w:sz w:val="24"/>
          <w:lang w:val="es-ES"/>
        </w:rPr>
        <w:t xml:space="preserve"> como un solo ciclo de pago.</w:t>
      </w:r>
      <w:r w:rsidR="00886972">
        <w:rPr>
          <w:rFonts w:asciiTheme="minorHAnsi" w:hAnsiTheme="minorHAnsi" w:cstheme="minorHAnsi"/>
          <w:sz w:val="24"/>
          <w:lang w:val="es-ES"/>
        </w:rPr>
        <w:t xml:space="preserve"> Lo dispuesto en est</w:t>
      </w:r>
      <w:r w:rsidR="00B06AE4">
        <w:rPr>
          <w:rFonts w:asciiTheme="minorHAnsi" w:hAnsiTheme="minorHAnsi" w:cstheme="minorHAnsi"/>
          <w:sz w:val="24"/>
          <w:lang w:val="es-ES"/>
        </w:rPr>
        <w:t>a</w:t>
      </w:r>
      <w:r w:rsidR="00886972">
        <w:rPr>
          <w:rFonts w:asciiTheme="minorHAnsi" w:hAnsiTheme="minorHAnsi" w:cstheme="minorHAnsi"/>
          <w:sz w:val="24"/>
          <w:lang w:val="es-ES"/>
        </w:rPr>
        <w:t xml:space="preserve"> </w:t>
      </w:r>
      <w:r w:rsidR="00B06AE4">
        <w:rPr>
          <w:rFonts w:asciiTheme="minorHAnsi" w:hAnsiTheme="minorHAnsi" w:cstheme="minorHAnsi"/>
          <w:sz w:val="24"/>
          <w:lang w:val="es-ES"/>
        </w:rPr>
        <w:t>causal</w:t>
      </w:r>
      <w:r w:rsidR="00886972">
        <w:rPr>
          <w:rFonts w:asciiTheme="minorHAnsi" w:hAnsiTheme="minorHAnsi" w:cstheme="minorHAnsi"/>
          <w:sz w:val="24"/>
          <w:lang w:val="es-ES"/>
        </w:rPr>
        <w:t xml:space="preserve"> no se aplicará para los pagos bancarizados.</w:t>
      </w:r>
      <w:r w:rsidR="00AE2BEE">
        <w:rPr>
          <w:rFonts w:asciiTheme="minorHAnsi" w:hAnsiTheme="minorHAnsi" w:cstheme="minorHAnsi"/>
          <w:sz w:val="24"/>
          <w:lang w:val="es-ES"/>
        </w:rPr>
        <w:t xml:space="preserve"> </w:t>
      </w:r>
    </w:p>
    <w:p w14:paraId="3AEA8466" w14:textId="77777777" w:rsidR="00870320" w:rsidRPr="008F542D" w:rsidRDefault="00870320" w:rsidP="008F542D">
      <w:pPr>
        <w:widowControl w:val="0"/>
        <w:autoSpaceDE w:val="0"/>
        <w:autoSpaceDN w:val="0"/>
        <w:spacing w:line="276" w:lineRule="auto"/>
        <w:jc w:val="both"/>
        <w:rPr>
          <w:rFonts w:cstheme="minorHAnsi"/>
          <w:lang w:val="es-ES"/>
        </w:rPr>
      </w:pPr>
    </w:p>
    <w:p w14:paraId="51E609EE" w14:textId="1E3F2329" w:rsidR="00870320" w:rsidRPr="008F542D" w:rsidRDefault="00870320" w:rsidP="008F542D">
      <w:pPr>
        <w:widowControl w:val="0"/>
        <w:autoSpaceDE w:val="0"/>
        <w:autoSpaceDN w:val="0"/>
        <w:spacing w:line="276" w:lineRule="auto"/>
        <w:jc w:val="both"/>
        <w:rPr>
          <w:rFonts w:cstheme="minorHAnsi"/>
          <w:lang w:val="es-ES"/>
        </w:rPr>
      </w:pPr>
      <w:r w:rsidRPr="008F542D">
        <w:rPr>
          <w:rFonts w:cstheme="minorHAnsi"/>
          <w:lang w:val="es-ES"/>
        </w:rPr>
        <w:t>Los hogares inmersos en alguna de estas causales de suspensión serán excluidos del listado de potenciales beneficiarios de</w:t>
      </w:r>
      <w:r w:rsidR="008A6C8D">
        <w:rPr>
          <w:rFonts w:cstheme="minorHAnsi"/>
          <w:lang w:val="es-ES"/>
        </w:rPr>
        <w:t xml:space="preserve"> </w:t>
      </w:r>
      <w:r w:rsidRPr="008F542D">
        <w:rPr>
          <w:rFonts w:cstheme="minorHAnsi"/>
          <w:lang w:val="es-ES"/>
        </w:rPr>
        <w:t>l</w:t>
      </w:r>
      <w:r w:rsidR="008A6C8D">
        <w:rPr>
          <w:rFonts w:cstheme="minorHAnsi"/>
          <w:lang w:val="es-ES"/>
        </w:rPr>
        <w:t>os</w:t>
      </w:r>
      <w:r w:rsidRPr="008F542D">
        <w:rPr>
          <w:rFonts w:cstheme="minorHAnsi"/>
          <w:lang w:val="es-ES"/>
        </w:rPr>
        <w:t xml:space="preserve"> siguiente</w:t>
      </w:r>
      <w:r w:rsidR="008A6C8D">
        <w:rPr>
          <w:rFonts w:cstheme="minorHAnsi"/>
          <w:lang w:val="es-ES"/>
        </w:rPr>
        <w:t>s</w:t>
      </w:r>
      <w:r w:rsidRPr="008F542D">
        <w:rPr>
          <w:rFonts w:cstheme="minorHAnsi"/>
          <w:lang w:val="es-ES"/>
        </w:rPr>
        <w:t xml:space="preserve"> </w:t>
      </w:r>
      <w:r w:rsidR="00097249">
        <w:rPr>
          <w:rFonts w:cstheme="minorHAnsi"/>
          <w:lang w:val="es-ES"/>
        </w:rPr>
        <w:t>ciclo</w:t>
      </w:r>
      <w:r w:rsidR="008A6C8D">
        <w:rPr>
          <w:rFonts w:cstheme="minorHAnsi"/>
          <w:lang w:val="es-ES"/>
        </w:rPr>
        <w:t>s</w:t>
      </w:r>
      <w:r w:rsidR="00097249">
        <w:rPr>
          <w:rFonts w:cstheme="minorHAnsi"/>
          <w:lang w:val="es-ES"/>
        </w:rPr>
        <w:t xml:space="preserve"> </w:t>
      </w:r>
      <w:r w:rsidR="00F21BC0">
        <w:rPr>
          <w:rFonts w:cstheme="minorHAnsi"/>
          <w:lang w:val="es-ES"/>
        </w:rPr>
        <w:t>de Pago</w:t>
      </w:r>
      <w:r w:rsidRPr="008F542D">
        <w:rPr>
          <w:rFonts w:cstheme="minorHAnsi"/>
          <w:lang w:val="es-ES"/>
        </w:rPr>
        <w:t xml:space="preserve"> posterior a su suspensión</w:t>
      </w:r>
      <w:r w:rsidR="00AC3743" w:rsidRPr="008F542D">
        <w:rPr>
          <w:rFonts w:cstheme="minorHAnsi"/>
          <w:lang w:val="es-ES"/>
        </w:rPr>
        <w:t xml:space="preserve"> y permanecerán en este estado </w:t>
      </w:r>
      <w:r w:rsidR="008A6C8D">
        <w:rPr>
          <w:rFonts w:cstheme="minorHAnsi"/>
          <w:lang w:val="es-ES"/>
        </w:rPr>
        <w:t>hasta tanto no se supere la respectiva causal de suspensión</w:t>
      </w:r>
      <w:r w:rsidR="00AC3743" w:rsidRPr="008F542D">
        <w:rPr>
          <w:rFonts w:cstheme="minorHAnsi"/>
          <w:lang w:val="es-ES"/>
        </w:rPr>
        <w:t xml:space="preserve">. </w:t>
      </w:r>
    </w:p>
    <w:p w14:paraId="0117D73E" w14:textId="2FDA93D7" w:rsidR="008F542D" w:rsidRDefault="008F542D" w:rsidP="008F542D">
      <w:pPr>
        <w:widowControl w:val="0"/>
        <w:autoSpaceDE w:val="0"/>
        <w:autoSpaceDN w:val="0"/>
        <w:spacing w:line="276" w:lineRule="auto"/>
        <w:jc w:val="both"/>
        <w:rPr>
          <w:rFonts w:cstheme="minorHAnsi"/>
          <w:lang w:val="es-ES"/>
        </w:rPr>
      </w:pPr>
    </w:p>
    <w:p w14:paraId="6F6661F0" w14:textId="5656F199" w:rsidR="008A6C8D" w:rsidRDefault="008A6C8D" w:rsidP="008F542D">
      <w:pPr>
        <w:widowControl w:val="0"/>
        <w:autoSpaceDE w:val="0"/>
        <w:autoSpaceDN w:val="0"/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Para lo anterior, se comunicará el cambio de estado al beneficiario suspendido.</w:t>
      </w:r>
    </w:p>
    <w:p w14:paraId="305039AD" w14:textId="77777777" w:rsidR="008A6C8D" w:rsidRDefault="008A6C8D" w:rsidP="008F542D">
      <w:pPr>
        <w:widowControl w:val="0"/>
        <w:autoSpaceDE w:val="0"/>
        <w:autoSpaceDN w:val="0"/>
        <w:spacing w:line="276" w:lineRule="auto"/>
        <w:jc w:val="both"/>
        <w:rPr>
          <w:rFonts w:cstheme="minorHAnsi"/>
          <w:lang w:val="es-ES"/>
        </w:rPr>
      </w:pPr>
    </w:p>
    <w:p w14:paraId="376160E0" w14:textId="5E41705A" w:rsidR="00F21BC0" w:rsidRPr="00DE7915" w:rsidRDefault="007D0C80" w:rsidP="008F542D">
      <w:pPr>
        <w:widowControl w:val="0"/>
        <w:autoSpaceDE w:val="0"/>
        <w:autoSpaceDN w:val="0"/>
        <w:spacing w:line="276" w:lineRule="auto"/>
        <w:jc w:val="both"/>
        <w:rPr>
          <w:rFonts w:cstheme="minorHAnsi"/>
          <w:color w:val="000000" w:themeColor="text1"/>
          <w:lang w:val="es-ES"/>
        </w:rPr>
      </w:pPr>
      <w:r w:rsidRPr="00DE7915">
        <w:rPr>
          <w:rFonts w:cstheme="minorHAnsi"/>
          <w:color w:val="000000" w:themeColor="text1"/>
          <w:lang w:val="es-ES"/>
        </w:rPr>
        <w:t xml:space="preserve">Los hogares que estén inmersos en la causal de </w:t>
      </w:r>
      <w:r w:rsidR="009D2B25">
        <w:rPr>
          <w:rFonts w:cstheme="minorHAnsi"/>
          <w:color w:val="000000" w:themeColor="text1"/>
          <w:lang w:val="es-ES"/>
        </w:rPr>
        <w:t>suspensión</w:t>
      </w:r>
      <w:r w:rsidR="009D2B25" w:rsidRPr="00DE7915">
        <w:rPr>
          <w:rFonts w:cstheme="minorHAnsi"/>
          <w:color w:val="000000" w:themeColor="text1"/>
          <w:lang w:val="es-ES"/>
        </w:rPr>
        <w:t xml:space="preserve"> </w:t>
      </w:r>
      <w:r w:rsidRPr="00DE7915">
        <w:rPr>
          <w:rFonts w:cstheme="minorHAnsi"/>
          <w:color w:val="000000" w:themeColor="text1"/>
          <w:lang w:val="es-ES"/>
        </w:rPr>
        <w:t xml:space="preserve">número 7 (no cobro de tres </w:t>
      </w:r>
      <w:r w:rsidR="00097249">
        <w:rPr>
          <w:rFonts w:cstheme="minorHAnsi"/>
          <w:color w:val="000000" w:themeColor="text1"/>
          <w:lang w:val="es-ES"/>
        </w:rPr>
        <w:t>Ciclos</w:t>
      </w:r>
      <w:r w:rsidR="00097249" w:rsidRPr="00DE7915">
        <w:rPr>
          <w:rFonts w:cstheme="minorHAnsi"/>
          <w:color w:val="000000" w:themeColor="text1"/>
          <w:lang w:val="es-ES"/>
        </w:rPr>
        <w:t xml:space="preserve"> </w:t>
      </w:r>
      <w:r w:rsidRPr="00DE7915">
        <w:rPr>
          <w:rFonts w:cstheme="minorHAnsi"/>
          <w:color w:val="000000" w:themeColor="text1"/>
          <w:lang w:val="es-ES"/>
        </w:rPr>
        <w:t xml:space="preserve">de Pago consecutivos del programa) y que no hayan podido hacer el cobro y logren manifestar su situación a Prosperidad Social, serán incluidos en el </w:t>
      </w:r>
      <w:r w:rsidR="00097249">
        <w:rPr>
          <w:rFonts w:cstheme="minorHAnsi"/>
          <w:color w:val="000000" w:themeColor="text1"/>
          <w:lang w:val="es-ES"/>
        </w:rPr>
        <w:t>Ciclo</w:t>
      </w:r>
      <w:r w:rsidR="00097249" w:rsidRPr="00DE7915">
        <w:rPr>
          <w:rFonts w:cstheme="minorHAnsi"/>
          <w:color w:val="000000" w:themeColor="text1"/>
          <w:lang w:val="es-ES"/>
        </w:rPr>
        <w:t xml:space="preserve"> </w:t>
      </w:r>
      <w:r w:rsidRPr="00DE7915">
        <w:rPr>
          <w:rFonts w:cstheme="minorHAnsi"/>
          <w:color w:val="000000" w:themeColor="text1"/>
          <w:lang w:val="es-ES"/>
        </w:rPr>
        <w:t xml:space="preserve">de Pago </w:t>
      </w:r>
      <w:r w:rsidR="009D2B25">
        <w:rPr>
          <w:rFonts w:cstheme="minorHAnsi"/>
          <w:color w:val="000000" w:themeColor="text1"/>
          <w:lang w:val="es-ES"/>
        </w:rPr>
        <w:t xml:space="preserve">siguiente al cambio de estado “suspendido" </w:t>
      </w:r>
      <w:r w:rsidRPr="00DE7915">
        <w:rPr>
          <w:rFonts w:cstheme="minorHAnsi"/>
          <w:color w:val="000000" w:themeColor="text1"/>
          <w:lang w:val="es-ES"/>
        </w:rPr>
        <w:t xml:space="preserve">Para ello, los hogares podrán hacer uso de los medios </w:t>
      </w:r>
      <w:r w:rsidRPr="00DE7915">
        <w:rPr>
          <w:rFonts w:cstheme="minorHAnsi"/>
          <w:color w:val="000000" w:themeColor="text1"/>
          <w:lang w:val="es-ES"/>
        </w:rPr>
        <w:lastRenderedPageBreak/>
        <w:t>dispuestos por la Entidad para la canalización de PQRDF</w:t>
      </w:r>
      <w:r w:rsidR="00097249">
        <w:rPr>
          <w:rStyle w:val="Refdenotaalpie"/>
          <w:rFonts w:cstheme="minorHAnsi"/>
          <w:color w:val="000000" w:themeColor="text1"/>
          <w:lang w:val="es-ES"/>
        </w:rPr>
        <w:footnoteReference w:id="2"/>
      </w:r>
      <w:r w:rsidRPr="00DE7915">
        <w:rPr>
          <w:rFonts w:cstheme="minorHAnsi"/>
          <w:color w:val="000000" w:themeColor="text1"/>
          <w:lang w:val="es-ES"/>
        </w:rPr>
        <w:t>.</w:t>
      </w:r>
    </w:p>
    <w:p w14:paraId="3F4BA946" w14:textId="34E37BA4" w:rsidR="007D0C80" w:rsidRDefault="007D0C80" w:rsidP="008F542D">
      <w:pPr>
        <w:widowControl w:val="0"/>
        <w:autoSpaceDE w:val="0"/>
        <w:autoSpaceDN w:val="0"/>
        <w:spacing w:line="276" w:lineRule="auto"/>
        <w:jc w:val="both"/>
        <w:rPr>
          <w:rFonts w:cstheme="minorHAnsi"/>
          <w:lang w:val="es-ES"/>
        </w:rPr>
      </w:pPr>
    </w:p>
    <w:p w14:paraId="160B12FB" w14:textId="5BD3915C" w:rsidR="009D2B25" w:rsidRDefault="009D2B25" w:rsidP="008F542D">
      <w:pPr>
        <w:widowControl w:val="0"/>
        <w:autoSpaceDE w:val="0"/>
        <w:autoSpaceDN w:val="0"/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Los beneficiarios que se encuentren en estado “suspendido” no tendrán derecho a los ciclos de pago que se causen durante el tiempo que se encuentren inmersos en dicha causal.</w:t>
      </w:r>
    </w:p>
    <w:p w14:paraId="45EECDE5" w14:textId="77777777" w:rsidR="009D2B25" w:rsidRPr="008F542D" w:rsidRDefault="009D2B25" w:rsidP="008F542D">
      <w:pPr>
        <w:widowControl w:val="0"/>
        <w:autoSpaceDE w:val="0"/>
        <w:autoSpaceDN w:val="0"/>
        <w:spacing w:line="276" w:lineRule="auto"/>
        <w:jc w:val="both"/>
        <w:rPr>
          <w:rFonts w:cstheme="minorHAnsi"/>
          <w:lang w:val="es-ES"/>
        </w:rPr>
      </w:pPr>
    </w:p>
    <w:bookmarkEnd w:id="0"/>
    <w:bookmarkEnd w:id="1"/>
    <w:p w14:paraId="0AA90898" w14:textId="207C45B3" w:rsidR="00A83F7B" w:rsidRDefault="00AC3743" w:rsidP="008F542D">
      <w:pPr>
        <w:spacing w:line="276" w:lineRule="auto"/>
        <w:jc w:val="both"/>
        <w:rPr>
          <w:rFonts w:cstheme="minorHAnsi"/>
          <w:lang w:val="es-ES"/>
        </w:rPr>
      </w:pPr>
      <w:r w:rsidRPr="008F542D">
        <w:rPr>
          <w:rFonts w:cstheme="minorHAnsi"/>
          <w:lang w:val="es-ES"/>
        </w:rPr>
        <w:t xml:space="preserve">Los cupos de los hogares suspendidos </w:t>
      </w:r>
      <w:r w:rsidR="00B81985">
        <w:rPr>
          <w:rFonts w:cstheme="minorHAnsi"/>
          <w:lang w:val="es-ES"/>
        </w:rPr>
        <w:t>podrán ser</w:t>
      </w:r>
      <w:r w:rsidR="00B81985" w:rsidRPr="008F542D">
        <w:rPr>
          <w:rFonts w:cstheme="minorHAnsi"/>
          <w:lang w:val="es-ES"/>
        </w:rPr>
        <w:t xml:space="preserve"> </w:t>
      </w:r>
      <w:r w:rsidRPr="008F542D">
        <w:rPr>
          <w:rFonts w:cstheme="minorHAnsi"/>
          <w:lang w:val="es-ES"/>
        </w:rPr>
        <w:t xml:space="preserve">reemplazados en cada </w:t>
      </w:r>
      <w:r w:rsidR="00097249">
        <w:rPr>
          <w:rFonts w:cstheme="minorHAnsi"/>
          <w:lang w:val="es-ES"/>
        </w:rPr>
        <w:t xml:space="preserve">Ciclo </w:t>
      </w:r>
      <w:r w:rsidR="00F21BC0">
        <w:rPr>
          <w:rFonts w:cstheme="minorHAnsi"/>
          <w:lang w:val="es-ES"/>
        </w:rPr>
        <w:t>de Pago</w:t>
      </w:r>
      <w:r w:rsidRPr="008F542D">
        <w:rPr>
          <w:rFonts w:cstheme="minorHAnsi"/>
          <w:lang w:val="es-ES"/>
        </w:rPr>
        <w:t xml:space="preserve"> con nuevos hogares que cumplan con las condiciones de ingreso al programa y estén incluidos en la Base Maestra de Potenciales Beneficiarios de</w:t>
      </w:r>
      <w:r w:rsidR="008F542D">
        <w:rPr>
          <w:rFonts w:cstheme="minorHAnsi"/>
          <w:lang w:val="es-ES"/>
        </w:rPr>
        <w:t xml:space="preserve"> Ingreso Solidario </w:t>
      </w:r>
      <w:r w:rsidRPr="008F542D">
        <w:rPr>
          <w:rFonts w:cstheme="minorHAnsi"/>
          <w:lang w:val="es-ES"/>
        </w:rPr>
        <w:t xml:space="preserve">de acuerdo </w:t>
      </w:r>
      <w:r w:rsidR="00827A2C">
        <w:rPr>
          <w:rFonts w:cstheme="minorHAnsi"/>
          <w:lang w:val="es-ES"/>
        </w:rPr>
        <w:t>con</w:t>
      </w:r>
      <w:r w:rsidRPr="008F542D">
        <w:rPr>
          <w:rFonts w:cstheme="minorHAnsi"/>
          <w:lang w:val="es-ES"/>
        </w:rPr>
        <w:t xml:space="preserve"> lo señalado en el Decreto Legislativo 812 de 2020. </w:t>
      </w:r>
    </w:p>
    <w:p w14:paraId="330C64B4" w14:textId="77777777" w:rsidR="00870320" w:rsidRDefault="00870320" w:rsidP="00870320">
      <w:pPr>
        <w:pStyle w:val="Textoindependiente"/>
        <w:spacing w:line="276" w:lineRule="auto"/>
        <w:ind w:right="114"/>
        <w:rPr>
          <w:rFonts w:cs="Arial"/>
          <w:lang w:val="es-ES" w:bidi="es-ES"/>
        </w:rPr>
      </w:pPr>
    </w:p>
    <w:p w14:paraId="7D802F52" w14:textId="77777777" w:rsidR="00870320" w:rsidRDefault="00870320" w:rsidP="00870320">
      <w:pPr>
        <w:pStyle w:val="Textoindependiente"/>
        <w:spacing w:line="276" w:lineRule="auto"/>
        <w:ind w:right="114"/>
        <w:rPr>
          <w:rFonts w:cs="Arial"/>
          <w:lang w:val="es-ES" w:bidi="es-ES"/>
        </w:rPr>
      </w:pPr>
    </w:p>
    <w:p w14:paraId="39A44624" w14:textId="77777777" w:rsidR="00870320" w:rsidRDefault="00870320" w:rsidP="00870320">
      <w:pPr>
        <w:pStyle w:val="Textoindependiente"/>
        <w:spacing w:line="276" w:lineRule="auto"/>
        <w:ind w:right="114"/>
        <w:rPr>
          <w:rFonts w:cs="Arial"/>
          <w:lang w:val="es-ES" w:bidi="es-ES"/>
        </w:rPr>
      </w:pPr>
    </w:p>
    <w:p w14:paraId="6E239589" w14:textId="77777777" w:rsidR="00870320" w:rsidRDefault="00870320" w:rsidP="00870320">
      <w:pPr>
        <w:pStyle w:val="Textoindependiente"/>
        <w:spacing w:line="276" w:lineRule="auto"/>
        <w:ind w:right="114"/>
        <w:rPr>
          <w:rFonts w:cs="Arial"/>
          <w:lang w:val="es-ES" w:bidi="es-ES"/>
        </w:rPr>
      </w:pPr>
    </w:p>
    <w:p w14:paraId="662CAD64" w14:textId="77777777" w:rsidR="00870320" w:rsidRDefault="00870320"/>
    <w:sectPr w:rsidR="00870320" w:rsidSect="00334D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E9202" w14:textId="77777777" w:rsidR="00012769" w:rsidRDefault="00012769" w:rsidP="00A83F7B">
      <w:r>
        <w:separator/>
      </w:r>
    </w:p>
  </w:endnote>
  <w:endnote w:type="continuationSeparator" w:id="0">
    <w:p w14:paraId="0A2E0CF6" w14:textId="77777777" w:rsidR="00012769" w:rsidRDefault="00012769" w:rsidP="00A8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9D955" w14:textId="77777777" w:rsidR="00012769" w:rsidRDefault="00012769" w:rsidP="00A83F7B">
      <w:r>
        <w:separator/>
      </w:r>
    </w:p>
  </w:footnote>
  <w:footnote w:type="continuationSeparator" w:id="0">
    <w:p w14:paraId="0E392D9F" w14:textId="77777777" w:rsidR="00012769" w:rsidRDefault="00012769" w:rsidP="00A83F7B">
      <w:r>
        <w:continuationSeparator/>
      </w:r>
    </w:p>
  </w:footnote>
  <w:footnote w:id="1">
    <w:p w14:paraId="32D95B82" w14:textId="06FFC16A" w:rsidR="00F21BC0" w:rsidRPr="00F21BC0" w:rsidRDefault="00F21BC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Si un hogar registra simultáneamente en tanto en SISBÉN III como en SISBÉN IV, primará la información con fecha de levantamiento o actualización más reciente.</w:t>
      </w:r>
    </w:p>
  </w:footnote>
  <w:footnote w:id="2">
    <w:p w14:paraId="4FA00A5F" w14:textId="745416F4" w:rsidR="00097249" w:rsidRDefault="00097249">
      <w:pPr>
        <w:pStyle w:val="Textonotapie"/>
      </w:pPr>
      <w:r>
        <w:rPr>
          <w:rStyle w:val="Refdenotaalpie"/>
        </w:rPr>
        <w:footnoteRef/>
      </w:r>
      <w:r>
        <w:t xml:space="preserve"> P</w:t>
      </w:r>
      <w:r w:rsidRPr="00097249">
        <w:t>etición, queja, reclamo, denuncia y/o felicitación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13CF"/>
    <w:multiLevelType w:val="hybridMultilevel"/>
    <w:tmpl w:val="7AF205FA"/>
    <w:lvl w:ilvl="0" w:tplc="86EA2E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34C4"/>
    <w:multiLevelType w:val="hybridMultilevel"/>
    <w:tmpl w:val="F07C73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7376A4"/>
    <w:multiLevelType w:val="hybridMultilevel"/>
    <w:tmpl w:val="91E47D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390C"/>
    <w:multiLevelType w:val="hybridMultilevel"/>
    <w:tmpl w:val="5CB27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20"/>
    <w:rsid w:val="00012769"/>
    <w:rsid w:val="00097249"/>
    <w:rsid w:val="000C1121"/>
    <w:rsid w:val="000E2EF4"/>
    <w:rsid w:val="002477B8"/>
    <w:rsid w:val="002657A3"/>
    <w:rsid w:val="0029519F"/>
    <w:rsid w:val="00334D87"/>
    <w:rsid w:val="00335B45"/>
    <w:rsid w:val="0052401E"/>
    <w:rsid w:val="00644A9C"/>
    <w:rsid w:val="007D0C80"/>
    <w:rsid w:val="00827A2C"/>
    <w:rsid w:val="00870320"/>
    <w:rsid w:val="00874C08"/>
    <w:rsid w:val="00886972"/>
    <w:rsid w:val="008A6C8D"/>
    <w:rsid w:val="008F542D"/>
    <w:rsid w:val="00986F8C"/>
    <w:rsid w:val="009D2B25"/>
    <w:rsid w:val="00A322AD"/>
    <w:rsid w:val="00A5431F"/>
    <w:rsid w:val="00A75D4A"/>
    <w:rsid w:val="00A83F7B"/>
    <w:rsid w:val="00AC3743"/>
    <w:rsid w:val="00AD13B5"/>
    <w:rsid w:val="00AD5CEB"/>
    <w:rsid w:val="00AE2BEE"/>
    <w:rsid w:val="00B06AE4"/>
    <w:rsid w:val="00B81985"/>
    <w:rsid w:val="00B82769"/>
    <w:rsid w:val="00B95041"/>
    <w:rsid w:val="00CB25B2"/>
    <w:rsid w:val="00CD73E0"/>
    <w:rsid w:val="00D52E0A"/>
    <w:rsid w:val="00DE7915"/>
    <w:rsid w:val="00F21BC0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7F02"/>
  <w15:chartTrackingRefBased/>
  <w15:docId w15:val="{25468DD8-0D62-8C4B-88F0-EC8AE1BC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870320"/>
    <w:pPr>
      <w:spacing w:after="120"/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0320"/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styleId="Refdecomentario">
    <w:name w:val="annotation reference"/>
    <w:uiPriority w:val="99"/>
    <w:rsid w:val="0087032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0320"/>
    <w:pPr>
      <w:jc w:val="both"/>
    </w:pPr>
    <w:rPr>
      <w:rFonts w:ascii="Verdana" w:eastAsia="Times New Roman" w:hAnsi="Verdana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70320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32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32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Ha,Resume Title,Segundo nivel de viñetas,List Paragraph,List Paragraph1,Segundo nivel de vi–etas,Num Bullet 1,NORMAL,Elabora,HOJA,Bolita,MIBEX B,titulo 3,VIÑETA,VIÑETAS,Párrafo de lista2,Viñetas,Betulia Título 1"/>
    <w:basedOn w:val="Normal"/>
    <w:link w:val="PrrafodelistaCar"/>
    <w:uiPriority w:val="34"/>
    <w:qFormat/>
    <w:rsid w:val="00870320"/>
    <w:pPr>
      <w:ind w:left="720"/>
      <w:contextualSpacing/>
      <w:jc w:val="both"/>
    </w:pPr>
    <w:rPr>
      <w:rFonts w:ascii="Times New Roman" w:eastAsia="Times New Roman" w:hAnsi="Times New Roman" w:cs="Times New Roman"/>
      <w:sz w:val="20"/>
      <w:lang w:eastAsia="en-GB"/>
    </w:rPr>
  </w:style>
  <w:style w:type="character" w:customStyle="1" w:styleId="PrrafodelistaCar">
    <w:name w:val="Párrafo de lista Car"/>
    <w:aliases w:val="Ha Car,Resume Title Car,Segundo nivel de viñetas Car,List Paragraph Car,List Paragraph1 Car,Segundo nivel de vi–etas Car,Num Bullet 1 Car,NORMAL Car,Elabora Car,HOJA Car,Bolita Car,MIBEX B Car,titulo 3 Car,VIÑETA Car,VIÑETAS Car"/>
    <w:link w:val="Prrafodelista"/>
    <w:uiPriority w:val="34"/>
    <w:locked/>
    <w:rsid w:val="00870320"/>
    <w:rPr>
      <w:rFonts w:ascii="Times New Roman" w:eastAsia="Times New Roman" w:hAnsi="Times New Roman" w:cs="Times New Roman"/>
      <w:sz w:val="20"/>
      <w:lang w:eastAsia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3F7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F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3F7B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7B8"/>
    <w:pPr>
      <w:jc w:val="left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7B8"/>
    <w:rPr>
      <w:rFonts w:ascii="Verdana" w:eastAsia="Times New Roman" w:hAnsi="Verdana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0E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A65FJVFR3NAS-1820456951-8049</_dlc_DocId>
    <_dlc_DocIdUrl xmlns="fe5c55e1-1529-428c-8c16-ada3460a0e7a">
      <Url>http://tame/_layouts/15/DocIdRedir.aspx?ID=A65FJVFR3NAS-1820456951-8049</Url>
      <Description>A65FJVFR3NAS-1820456951-8049</Description>
    </_dlc_DocIdUrl>
  </documentManagement>
</p:properties>
</file>

<file path=customXml/itemProps1.xml><?xml version="1.0" encoding="utf-8"?>
<ds:datastoreItem xmlns:ds="http://schemas.openxmlformats.org/officeDocument/2006/customXml" ds:itemID="{5463F2FB-24CF-47CE-9569-6AF1E0406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B0B3A-47F3-444C-BBC8-D272E9FC159B}"/>
</file>

<file path=customXml/itemProps3.xml><?xml version="1.0" encoding="utf-8"?>
<ds:datastoreItem xmlns:ds="http://schemas.openxmlformats.org/officeDocument/2006/customXml" ds:itemID="{EB2D15FE-8E5E-468B-A6E4-B94358979C5F}"/>
</file>

<file path=customXml/itemProps4.xml><?xml version="1.0" encoding="utf-8"?>
<ds:datastoreItem xmlns:ds="http://schemas.openxmlformats.org/officeDocument/2006/customXml" ds:itemID="{D9F839C2-EE96-4E0D-9B32-854B79102A7A}"/>
</file>

<file path=customXml/itemProps5.xml><?xml version="1.0" encoding="utf-8"?>
<ds:datastoreItem xmlns:ds="http://schemas.openxmlformats.org/officeDocument/2006/customXml" ds:itemID="{2C27B3A1-DA57-4E49-957F-49DFF522C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Andrei Vargas Martinez</dc:creator>
  <cp:keywords/>
  <dc:description/>
  <cp:lastModifiedBy>Omar Alberto Baron Avendano</cp:lastModifiedBy>
  <cp:revision>15</cp:revision>
  <dcterms:created xsi:type="dcterms:W3CDTF">2021-02-10T19:36:00Z</dcterms:created>
  <dcterms:modified xsi:type="dcterms:W3CDTF">2021-02-10T20:32:00Z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1bb8959d-58aa-4eb2-a62c-3f2fa844b9d6</vt:lpwstr>
  </property>
</Properties>
</file>